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kebn9ruoo8b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k0fpklsj6ldg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LA SOLUZIONE PI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Ù INNOVATIVA DEL RETAIL PREMIATA A EXPO RIVA SCHUH &amp; GARDABAGS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 spazio dedicato all’innovazione e al networking tra realtà emergenti e player affermati ha premiato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Tymely,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che potrà partecipare, in qualità di espositore, all’edizione di gennaio 2025 della manifestazione. 10 le startup protagoniste, provenienti da 7 Paesi.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Albarelli, Direttrice Generale di Riva del Garda Fierecongressi: “L’innovazione ha un valore inestimabile per il settore”.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Modellare in dettaglio i processi di assistenza clienti dei rivenditori, per ridurre i costi aumentando, al contempo, la soddisfazione dei clienti e le vendite. 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highlight w:val="white"/>
          <w:rtl w:val="0"/>
        </w:rPr>
        <w:t xml:space="preserve">È la ricetta di 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highlight w:val="white"/>
          <w:rtl w:val="0"/>
        </w:rPr>
        <w:t xml:space="preserve">Tymely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highlight w:val="white"/>
          <w:rtl w:val="0"/>
        </w:rPr>
        <w:t xml:space="preserve">  la startup statunitense vincitrice dell’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highlight w:val="white"/>
          <w:rtl w:val="0"/>
        </w:rPr>
        <w:t xml:space="preserve">Innovation Village Retail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highlight w:val="white"/>
          <w:rtl w:val="0"/>
        </w:rPr>
        <w:t xml:space="preserve"> di Expo Riva Schuh &amp; Gardabags, l’area espositiva dedicata alle realtà più innovative del fashion retail.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tartup, aziende, istituzioni e professionisti del retail del settore pellettiero e calzaturiero, assieme per condividere la cultura dell’innovazione e creare occasioni di networking e di business tra realtà emergenti e già affermate. Un progetto realizzato da Riva del Garda Fierecongressi in collaborazione con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Retail Hub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e con il coordinamento scientifico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Alberto Mattiello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membro del Comitato Scientifico di Expo Riva Schuh &amp; Gardabags, che ha visto protagoniste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 startup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provenienti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7 Paesi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selezionare la startup con il progetto più avveniristico, che parteciperà come espositore alla prossima edizione invernale di Expo Riva Schuh &amp; Gardabags, è stata la giuria presieduta da Alberto Mattiello, al termine di una rassegna che ha visto le 10 finaliste selezionate mettersi in mostra con la partecipazione a pitch e momenti di presentazione.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 la prima volta tra gli esperti e i giurati anche alcuni espositori, Rohde e Wortman, che hanno apprezzato la natura e lo scopo dell'evento quale gateway dell'innovazione a disposizione della community della fiera.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La soluzione proposta dalla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startup statunitense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combina process mining, strumenti di automazione, AI e LLM per modellare in dettaglio i processi di assistenza clienti dei rivenditori.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Tymely,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particolare, automatizza l'80% dei processi di assistenza clienti dei rivenditori utilizzando agenti AI, modella il comportamento del miglior agente esistente e crea il suo gemello digitale ideale, indistinguibile dagli agenti umani. Questo riduce significativamente i costi di assistenza, aumentando al contempo la soddisfazione dei clienti e le vendite.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“L’interesse creatosi nuovamente attorno all’Innovation Village Retail è 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n’ulteriore prova del valore inestimabile dell’innovazione nel settore della moda, e dimostra quanto il mondo fashion retail ne sia consapevole. - ha dichiarato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Direttrice Generale di Riva del Garda Fierecongressi, 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Un'innovazione deve avere un valore, sia per chi la sviluppa, sia per chi ne beneficia: solo così può essere accettata e, di conseguenza, pienamente apprezzata. Le startup hanno aperto nuovi scenari che, siamo certi, i tanti partner presenti in fiera sapranno cogliere, generando opportunità di crescita per tutto il settore”.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seguito l’elenco delle altre startup protagoniste.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JUSTINSHOP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(Italia)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 grande centro commerciale digitale territoriale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selezionata grazie al supporto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Trentino Sviluppo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Dare visibilità digitale ai negozi di abbigliamento locali, rispondendo alla sfida posta dai grandi marketplace digitali e promuovendo un modello di consumo sostenibile e territorialmente radicato. L'approccio di JustinShop pone il negozio fisico al centro, offrendo un'esperienza digitale che prepara all'esperienza in negozio. L'obiettivo è trasformare l'Italia in un grande "centro commerciale digitale territoriale", diventando un punto di riferimento per il territorio.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BLASTER FOUNDRY (Italia)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Brand awareness grazie ai videogiochi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Comunicare il brand in modo dinamico, divertente e semplice: la start up è un game studio nato per generare valore tra brand e target audience, attraverso lo sviluppo di videogiochi. In un contesto in cui sempre più persone si riuniscono online per scopi di ricerca, intrattenimento e acquisto, Blaster Foundry adotta la gamification per instaurare un dialogo digitale coinvolgente ed efficace tra brand e target audience.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BUYBUDDY (Regno Unito)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Come i clienti interagiscono con i prodotti in tempo reale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Start up che si occupa di gestire il commercio al dettaglio, integrando in modo fluido la tecnologia dei tag intelligenti e i sistemi di codici QR per colmare il divario tra esperienze di acquisto online e offline. Le soluzioni integrate di Buybuddy trasformano i negozi fisici in ambienti guidati dai dati, consentendo il tracciamento preciso delle interazioni tra cliente e prodotto e la gestione dell'inventario.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DCYCLE (Spagna)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Come ridurre l’impatto del prodotto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Processi automatizzati per raccogliere dati da diverse fonti aziendali, creando un quadro dettagliato sull'impatto dei suoi prodotti e consentendo di condividerlo e mitigarlo attraverso raccomandazioni alimentate dall'intelligenza artificiale.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FIBBL AB (Svezia)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Maxi database di scarpe in 3D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Start up che sta rivoluzionando l’e-commerce e il marketing con il suo innovativo processo per la creazione e la distribuzione di esperienze 3D/AR. Permette ai brand che aderiscono alla piattaforma di implementare i loro cataloghi digitali, offrendo soluzioni economiche e end-to-end per il marketing visuale 3D e in Realtà Aumentata, trasformano il catalogo 2D di immagini in un’interattiva e immersiva esperienza 3D, dove i clienti possono prendere visione dei prodotti da ogni angolazione, esplorarli e provarli come dal vivo.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GEL PROXIMITY (Italia)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logistica dell’ultimo miglio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Piattaforma dedicata alla Logistica di Prossimità. Il Software è un connettore tecnologico che propone centinaia di migliaia di Punti di Ritiro e Locker gestiti dai principali player nazionali e internazionali che operano nella logistica di ultimo miglio. L’azienda ha come obiettivo la sostenibilità e la crescita del canale e-commerce, con un'attenzione particolare all'ambiente, alla logistica urbana e alla riduzione delle emissioni, privilegiando il sistema di consegna e ritiro dei pacchi.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RADD (Israele)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Personalizzare lo shopping con l’AI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Un'innovativa tecnologia di Intelligenza Artificiale generativa, una soluzione di revisione basata sui dati, unica nel suo genere, che sta ridefinendo il panorama delle recensioni nell'e-commerce. Da un lato, personalizza l'esperienza di shopping offrendo a ciascun cliente un set unico di "storie" in base al proprio storico di acquisti. Dall'altro, fornisce ai brand analisi A/B reattive in tempo reale, basate sul comportamento dei clienti, consentendo una migliore comprensione e adattamento delle strategie.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VANONGO (Estonia)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Gestire le consegne in modo efficiente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Pioniera nel Software di Delivery Management As Service, integra senza soluzione di continuità tecnologie avanzate come l'automazione dei processi robotici, l'IA e il Calcolo Quantistico. La mission è ottimizzare i processi di consegna dell'ultimo miglio e sul campo, ponendo la soddisfazione del cliente al centro dell'attenzione e con un impegno all'innovazione continua. Il software dinamico di instradamento dei veicoli si adatta ai cambiamenti in tempo reale, garantendo percorsi e allocazione ottimali delle risorse anche in circostanze in evoluzione. Che si tratti di gestire nuovi ordini, adattarsi alle condizioni stradali mutevoli o ottimizzare gli orari dei dipendenti, VanOnGo offre agilità e affidabilità in ogni consegna.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YOUADDICT (Italia)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Sfruttare al meglio il proprio guardaroba evitando gli sprechi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Soluzione di personal styling virtuale basata sull'intelligenza artificiale, in grado di ridefinire il modo in cui i marchi di moda interagiscono con i propri clienti, rendendo le strategie di vendita non solo più efficaci, ma anche più sostenibili. Una soluzione studiata per aiutare gli utenti a utilizzare al meglio i capi di abbigliamento che già possiedono e a fare acquisti più consapevoli, in linea con le loro effettive necessità, riducendo di conseguenza gli sprechi.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17 giugno 2024</w:t>
      </w:r>
    </w:p>
    <w:p w:rsidR="00000000" w:rsidDel="00000000" w:rsidP="00000000" w:rsidRDefault="00000000" w:rsidRPr="00000000" w14:paraId="00000035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8" l="0" r="0" t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8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